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75C" w14:textId="4CF09702" w:rsidR="0097098B" w:rsidRPr="00592C54" w:rsidRDefault="006D4E7F" w:rsidP="00592C54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0"/>
          <w:szCs w:val="20"/>
          <w:lang w:eastAsia="ja-JP"/>
        </w:rPr>
      </w:pPr>
      <w:r w:rsidRPr="00592C54">
        <w:rPr>
          <w:rFonts w:ascii="Arial" w:eastAsia="MS Mincho" w:hAnsi="Arial" w:cs="Arial"/>
          <w:b/>
          <w:color w:val="404040" w:themeColor="text1" w:themeTint="BF"/>
          <w:sz w:val="20"/>
          <w:szCs w:val="20"/>
          <w:lang w:eastAsia="ja-JP"/>
        </w:rPr>
        <w:t>MODULO ISCRIZIONE</w:t>
      </w:r>
    </w:p>
    <w:p w14:paraId="44DE0191" w14:textId="77777777" w:rsidR="0097098B" w:rsidRPr="00592C54" w:rsidRDefault="0097098B" w:rsidP="00592C5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color w:val="404040" w:themeColor="text1" w:themeTint="BF"/>
          <w:sz w:val="20"/>
          <w:szCs w:val="20"/>
        </w:rPr>
      </w:pPr>
    </w:p>
    <w:p w14:paraId="5394CBCA" w14:textId="77777777" w:rsidR="0097098B" w:rsidRPr="00592C54" w:rsidRDefault="0097098B" w:rsidP="00592C54">
      <w:pPr>
        <w:jc w:val="center"/>
        <w:rPr>
          <w:rFonts w:cs="Arial"/>
          <w:b/>
          <w:bCs/>
          <w:iCs/>
          <w:color w:val="404040" w:themeColor="text1" w:themeTint="BF"/>
          <w:sz w:val="20"/>
          <w:lang w:val="it-IT"/>
        </w:rPr>
      </w:pPr>
      <w:r w:rsidRPr="00592C54">
        <w:rPr>
          <w:rFonts w:cs="Arial"/>
          <w:b/>
          <w:bCs/>
          <w:color w:val="404040" w:themeColor="text1" w:themeTint="BF"/>
          <w:sz w:val="20"/>
          <w:lang w:val="it-IT"/>
        </w:rPr>
        <w:t>ESPLORARE LE FRONTIERE DELL'IA NEL MARKETING</w:t>
      </w:r>
    </w:p>
    <w:p w14:paraId="0E5AD648" w14:textId="77777777" w:rsidR="0097098B" w:rsidRPr="00592C54" w:rsidRDefault="0097098B" w:rsidP="00592C54">
      <w:pPr>
        <w:jc w:val="center"/>
        <w:rPr>
          <w:rFonts w:cs="Arial"/>
          <w:bCs/>
          <w:i/>
          <w:color w:val="404040" w:themeColor="text1" w:themeTint="BF"/>
          <w:sz w:val="20"/>
          <w:lang w:val="it-IT"/>
        </w:rPr>
      </w:pPr>
      <w:r w:rsidRPr="00592C54">
        <w:rPr>
          <w:rFonts w:cs="Arial"/>
          <w:i/>
          <w:iCs/>
          <w:color w:val="404040" w:themeColor="text1" w:themeTint="BF"/>
          <w:sz w:val="20"/>
          <w:lang w:val="it-IT"/>
        </w:rPr>
        <w:t>Opportunità e strategie per un marketing guidato dall'IA</w:t>
      </w:r>
      <w:r w:rsidRPr="00592C54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592C54">
        <w:rPr>
          <w:rFonts w:cs="Arial"/>
          <w:color w:val="404040" w:themeColor="text1" w:themeTint="BF"/>
          <w:sz w:val="20"/>
          <w:lang w:val="it-IT"/>
        </w:rPr>
        <w:br/>
        <w:t>Corso di formazione di 2° livello</w:t>
      </w:r>
    </w:p>
    <w:p w14:paraId="0CA3746E" w14:textId="77777777" w:rsidR="00EF2034" w:rsidRPr="00FF75DF" w:rsidRDefault="00EF2034" w:rsidP="00592C54">
      <w:pPr>
        <w:jc w:val="center"/>
        <w:rPr>
          <w:rFonts w:cs="Arial"/>
          <w:bCs/>
          <w:color w:val="595959" w:themeColor="text1" w:themeTint="A6"/>
          <w:sz w:val="20"/>
          <w:lang w:val="it-IT"/>
        </w:rPr>
      </w:pPr>
    </w:p>
    <w:p w14:paraId="39648794" w14:textId="66398CB3" w:rsidR="00EF2034" w:rsidRPr="00592C54" w:rsidRDefault="0097098B" w:rsidP="00592C54">
      <w:pPr>
        <w:jc w:val="center"/>
        <w:rPr>
          <w:rFonts w:cs="Arial"/>
          <w:color w:val="404040" w:themeColor="text1" w:themeTint="BF"/>
          <w:sz w:val="20"/>
          <w:lang w:val="it-IT"/>
        </w:rPr>
      </w:pPr>
      <w:r w:rsidRPr="00592C54">
        <w:rPr>
          <w:rFonts w:cs="Arial"/>
          <w:bCs/>
          <w:color w:val="404040" w:themeColor="text1" w:themeTint="BF"/>
          <w:sz w:val="20"/>
          <w:lang w:val="it-IT"/>
        </w:rPr>
        <w:t>Martedì</w:t>
      </w:r>
      <w:r w:rsidR="00EF2034" w:rsidRPr="00592C54">
        <w:rPr>
          <w:rFonts w:cs="Arial"/>
          <w:b/>
          <w:color w:val="404040" w:themeColor="text1" w:themeTint="BF"/>
          <w:sz w:val="20"/>
          <w:lang w:val="it-IT"/>
        </w:rPr>
        <w:t xml:space="preserve"> </w:t>
      </w:r>
      <w:r w:rsidRPr="00592C54">
        <w:rPr>
          <w:rFonts w:cs="Arial"/>
          <w:b/>
          <w:color w:val="404040" w:themeColor="text1" w:themeTint="BF"/>
          <w:sz w:val="20"/>
          <w:lang w:val="it-IT"/>
        </w:rPr>
        <w:t>2 luglio</w:t>
      </w:r>
      <w:r w:rsidR="00EF2034" w:rsidRPr="00592C54">
        <w:rPr>
          <w:rFonts w:cs="Arial"/>
          <w:b/>
          <w:color w:val="404040" w:themeColor="text1" w:themeTint="BF"/>
          <w:sz w:val="20"/>
          <w:lang w:val="it-IT"/>
        </w:rPr>
        <w:t xml:space="preserve"> </w:t>
      </w:r>
      <w:r w:rsidR="00EF2034" w:rsidRPr="00592C54">
        <w:rPr>
          <w:rFonts w:cs="Arial"/>
          <w:color w:val="404040" w:themeColor="text1" w:themeTint="BF"/>
          <w:sz w:val="20"/>
          <w:lang w:val="it-IT"/>
        </w:rPr>
        <w:t>ore 09:30-13:30</w:t>
      </w:r>
    </w:p>
    <w:p w14:paraId="7EA46EC1" w14:textId="501460AC" w:rsidR="00FF75DF" w:rsidRPr="00592C54" w:rsidRDefault="00FF75DF" w:rsidP="00592C54">
      <w:pPr>
        <w:jc w:val="center"/>
        <w:rPr>
          <w:rFonts w:cs="Arial"/>
          <w:color w:val="595959" w:themeColor="text1" w:themeTint="A6"/>
          <w:sz w:val="20"/>
        </w:rPr>
      </w:pPr>
      <w:r w:rsidRPr="00592C54">
        <w:rPr>
          <w:rFonts w:cs="Arial"/>
          <w:color w:val="404040" w:themeColor="text1" w:themeTint="BF"/>
          <w:sz w:val="20"/>
        </w:rPr>
        <w:t xml:space="preserve">Sede del Corso: </w:t>
      </w:r>
      <w:hyperlink r:id="rId8" w:history="1">
        <w:r w:rsidRPr="00592C54">
          <w:rPr>
            <w:rStyle w:val="Collegamentoipertestuale"/>
            <w:rFonts w:cs="Arial"/>
            <w:color w:val="4040FF" w:themeColor="hyperlink" w:themeTint="BF"/>
            <w:sz w:val="20"/>
            <w:shd w:val="clear" w:color="auto" w:fill="FFFFFF"/>
          </w:rPr>
          <w:t>G-Gravity Hub Via Legnone 4 Milano (MM3 fermata Maciachini).</w:t>
        </w:r>
      </w:hyperlink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0CDDC328" w:rsidR="00944C2D" w:rsidRPr="002B3710" w:rsidRDefault="00B5679F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="00944C2D"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="00944C2D"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5F2C2B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5F2C2B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5F2C2B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B0074B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5B8AF9E1" w:rsidR="00663663" w:rsidRPr="005F2C2B" w:rsidRDefault="00663663" w:rsidP="005F2C2B">
            <w:pPr>
              <w:tabs>
                <w:tab w:val="left" w:pos="3225"/>
              </w:tabs>
              <w:spacing w:before="120" w:after="120"/>
              <w:rPr>
                <w:rFonts w:cs="Arial"/>
                <w:b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5F2C2B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  <w:p w14:paraId="7AF7E074" w14:textId="77777777" w:rsidR="00663663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DA125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2A31F7A4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59F60D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0A1F1E8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66E33E51" w:rsidR="007E0ACE" w:rsidRPr="005F2C2B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36DA8D62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5F2C2B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5F2C2B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14:paraId="78F9DF36" w14:textId="77E3B1D1" w:rsidR="00A57AC1" w:rsidRPr="005F2C2B" w:rsidRDefault="00592C54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5F2C2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B5679F" w14:paraId="2377E751" w14:textId="77777777" w:rsidTr="00A57AC1">
        <w:tc>
          <w:tcPr>
            <w:tcW w:w="3369" w:type="dxa"/>
          </w:tcPr>
          <w:p w14:paraId="24F51354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5F2C2B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96EA7EA" w:rsidR="00A57AC1" w:rsidRPr="005F2C2B" w:rsidRDefault="00A57AC1" w:rsidP="005F2C2B">
            <w:pPr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53FEFC33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5F2C2B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252CA882" w:rsidR="00A57AC1" w:rsidRPr="005F2C2B" w:rsidRDefault="00A57AC1" w:rsidP="005F2C2B">
            <w:pPr>
              <w:tabs>
                <w:tab w:val="left" w:pos="3225"/>
              </w:tabs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  <w:lang w:val="it-IT"/>
              </w:rPr>
            </w:pPr>
          </w:p>
          <w:p w14:paraId="3C606B0D" w14:textId="1ED59A70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3D49374D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3CDB680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251C14D" w14:textId="77777777" w:rsidR="002C61FF" w:rsidRDefault="005F6DFE" w:rsidP="00AF48D3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0571719B" w14:textId="77777777" w:rsidR="002C61FF" w:rsidRDefault="002C61FF" w:rsidP="002C61FF">
      <w:pPr>
        <w:pStyle w:val="Paragrafoelenco"/>
        <w:rPr>
          <w:rFonts w:ascii="Arial" w:hAnsi="Arial" w:cs="Arial"/>
          <w:color w:val="404040" w:themeColor="text1" w:themeTint="BF"/>
          <w:sz w:val="20"/>
        </w:rPr>
      </w:pPr>
    </w:p>
    <w:p w14:paraId="2885B208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 AISM:  </w:t>
      </w:r>
    </w:p>
    <w:p w14:paraId="2EFF5347" w14:textId="0A12F51C" w:rsidR="002C61FF" w:rsidRPr="002C61FF" w:rsidRDefault="002C61FF" w:rsidP="002C61FF">
      <w:pPr>
        <w:pStyle w:val="Titolo"/>
        <w:numPr>
          <w:ilvl w:val="0"/>
          <w:numId w:val="20"/>
        </w:numPr>
        <w:tabs>
          <w:tab w:val="left" w:pos="1276"/>
        </w:tabs>
        <w:ind w:left="720"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150,00</w:t>
      </w: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 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</w:p>
    <w:p w14:paraId="299D51AB" w14:textId="77777777" w:rsidR="00380A0C" w:rsidRPr="002C61FF" w:rsidRDefault="002C61FF" w:rsidP="00380A0C">
      <w:pPr>
        <w:pStyle w:val="Titolo"/>
        <w:numPr>
          <w:ilvl w:val="0"/>
          <w:numId w:val="20"/>
        </w:numPr>
        <w:tabs>
          <w:tab w:val="left" w:pos="1276"/>
        </w:tabs>
        <w:ind w:left="720"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Con network lunch € 180,00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 </w:t>
      </w:r>
      <w:r w:rsidR="00380A0C"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</w:p>
    <w:p w14:paraId="7B68FC13" w14:textId="1352D9A0" w:rsidR="002C61FF" w:rsidRPr="002C61FF" w:rsidRDefault="002C61FF" w:rsidP="00380A0C">
      <w:pPr>
        <w:pStyle w:val="Titolo"/>
        <w:tabs>
          <w:tab w:val="left" w:pos="1276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34579C02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55271AB6" w14:textId="77777777" w:rsidR="002C61FF" w:rsidRDefault="002C61FF" w:rsidP="002C61FF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ab/>
      </w:r>
      <w:r w:rsidRPr="002C61FF">
        <w:rPr>
          <w:rFonts w:ascii="Arial" w:hAnsi="Arial" w:cs="Arial"/>
          <w:color w:val="404040" w:themeColor="text1" w:themeTint="BF"/>
          <w:sz w:val="20"/>
        </w:rPr>
        <w:t>Non Associati AISM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: </w:t>
      </w:r>
    </w:p>
    <w:p w14:paraId="521450A8" w14:textId="77777777" w:rsidR="002C61FF" w:rsidRDefault="002C61FF" w:rsidP="002C61FF">
      <w:pPr>
        <w:pStyle w:val="Titolo"/>
        <w:numPr>
          <w:ilvl w:val="0"/>
          <w:numId w:val="21"/>
        </w:numPr>
        <w:tabs>
          <w:tab w:val="left" w:pos="1276"/>
        </w:tabs>
        <w:ind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€ 250,00 + IVA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</w:p>
    <w:p w14:paraId="420D4D7C" w14:textId="59559514" w:rsidR="002C61FF" w:rsidRPr="002C61FF" w:rsidRDefault="002C61FF" w:rsidP="002C61FF">
      <w:pPr>
        <w:pStyle w:val="Titolo"/>
        <w:numPr>
          <w:ilvl w:val="0"/>
          <w:numId w:val="21"/>
        </w:numPr>
        <w:tabs>
          <w:tab w:val="left" w:pos="1276"/>
        </w:tabs>
        <w:ind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Con network lunch € 280,00</w:t>
      </w:r>
      <w:r w:rsidR="00380A0C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+ IVA </w:t>
      </w:r>
    </w:p>
    <w:p w14:paraId="411EBBD9" w14:textId="77777777" w:rsidR="002C61FF" w:rsidRPr="00735C89" w:rsidRDefault="002C61FF" w:rsidP="002C61FF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5907F17F" w:rsidR="005F6DFE" w:rsidRPr="002B3710" w:rsidRDefault="00F079E3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97098B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97098B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51A1" w14:textId="77777777" w:rsidR="00293D61" w:rsidRDefault="00293D61" w:rsidP="00F21CC6">
      <w:r>
        <w:separator/>
      </w:r>
    </w:p>
  </w:endnote>
  <w:endnote w:type="continuationSeparator" w:id="0">
    <w:p w14:paraId="3A162D41" w14:textId="77777777" w:rsidR="00293D61" w:rsidRDefault="00293D61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F4FC" w14:textId="77777777" w:rsidR="00293D61" w:rsidRDefault="00293D61" w:rsidP="00F21CC6">
      <w:r>
        <w:separator/>
      </w:r>
    </w:p>
  </w:footnote>
  <w:footnote w:type="continuationSeparator" w:id="0">
    <w:p w14:paraId="76739391" w14:textId="77777777" w:rsidR="00293D61" w:rsidRDefault="00293D61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9309C"/>
    <w:multiLevelType w:val="hybridMultilevel"/>
    <w:tmpl w:val="A1CC8EF6"/>
    <w:lvl w:ilvl="0" w:tplc="F104BB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224"/>
    <w:multiLevelType w:val="hybridMultilevel"/>
    <w:tmpl w:val="7C6A7C1C"/>
    <w:lvl w:ilvl="0" w:tplc="A2BEF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B71FF"/>
    <w:multiLevelType w:val="hybridMultilevel"/>
    <w:tmpl w:val="341C6894"/>
    <w:lvl w:ilvl="0" w:tplc="12F4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8"/>
  </w:num>
  <w:num w:numId="3" w16cid:durableId="156312856">
    <w:abstractNumId w:val="21"/>
  </w:num>
  <w:num w:numId="4" w16cid:durableId="1259096968">
    <w:abstractNumId w:val="19"/>
  </w:num>
  <w:num w:numId="5" w16cid:durableId="1602564372">
    <w:abstractNumId w:val="15"/>
  </w:num>
  <w:num w:numId="6" w16cid:durableId="457722589">
    <w:abstractNumId w:val="16"/>
  </w:num>
  <w:num w:numId="7" w16cid:durableId="1502310096">
    <w:abstractNumId w:val="12"/>
  </w:num>
  <w:num w:numId="8" w16cid:durableId="1253195887">
    <w:abstractNumId w:val="0"/>
  </w:num>
  <w:num w:numId="9" w16cid:durableId="1181969867">
    <w:abstractNumId w:val="20"/>
  </w:num>
  <w:num w:numId="10" w16cid:durableId="218057783">
    <w:abstractNumId w:val="8"/>
  </w:num>
  <w:num w:numId="11" w16cid:durableId="675618847">
    <w:abstractNumId w:val="5"/>
  </w:num>
  <w:num w:numId="12" w16cid:durableId="1824811689">
    <w:abstractNumId w:val="14"/>
  </w:num>
  <w:num w:numId="13" w16cid:durableId="165217881">
    <w:abstractNumId w:val="13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10"/>
  </w:num>
  <w:num w:numId="18" w16cid:durableId="164757901">
    <w:abstractNumId w:val="7"/>
  </w:num>
  <w:num w:numId="19" w16cid:durableId="519585150">
    <w:abstractNumId w:val="11"/>
  </w:num>
  <w:num w:numId="20" w16cid:durableId="2030443158">
    <w:abstractNumId w:val="6"/>
  </w:num>
  <w:num w:numId="21" w16cid:durableId="58401231">
    <w:abstractNumId w:val="9"/>
  </w:num>
  <w:num w:numId="22" w16cid:durableId="19523252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37FAA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C2C40"/>
    <w:rsid w:val="001E2C81"/>
    <w:rsid w:val="001E2FE1"/>
    <w:rsid w:val="001E3C3A"/>
    <w:rsid w:val="001F166F"/>
    <w:rsid w:val="001F1F2C"/>
    <w:rsid w:val="001F3BD4"/>
    <w:rsid w:val="001F47C6"/>
    <w:rsid w:val="001F5D0D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3D61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C61FF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A0C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2C54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2C2B"/>
    <w:rsid w:val="005F5438"/>
    <w:rsid w:val="005F6505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C55FD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6179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098B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43404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79F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7A1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0EF5"/>
    <w:rsid w:val="00EB2A98"/>
    <w:rsid w:val="00EC28BB"/>
    <w:rsid w:val="00EC7BC0"/>
    <w:rsid w:val="00EE2108"/>
    <w:rsid w:val="00EE243A"/>
    <w:rsid w:val="00EE3ED6"/>
    <w:rsid w:val="00EF06B7"/>
    <w:rsid w:val="00EF2034"/>
    <w:rsid w:val="00EF340C"/>
    <w:rsid w:val="00F06AE9"/>
    <w:rsid w:val="00F079E3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D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gravity.it/contact-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27</cp:revision>
  <cp:lastPrinted>2019-05-27T08:53:00Z</cp:lastPrinted>
  <dcterms:created xsi:type="dcterms:W3CDTF">2019-11-29T12:47:00Z</dcterms:created>
  <dcterms:modified xsi:type="dcterms:W3CDTF">2024-06-07T10:18:00Z</dcterms:modified>
</cp:coreProperties>
</file>